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B06CA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4F55D7" w:rsidRPr="00AF736D" w:rsidRDefault="004F55D7" w:rsidP="004F55D7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293096" w:rsidRPr="00293096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293096" w:rsidRPr="00293096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293096" w:rsidRPr="00293096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293096" w:rsidRPr="00293096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293096" w:rsidRPr="00293096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1272BD" w:rsidP="004F55D7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>OFFERTA TECNICA</w:t>
            </w:r>
          </w:p>
          <w:p w:rsidR="002C2A25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 xml:space="preserve">Allegato al Sub-Criterio C (Punti </w:t>
            </w:r>
            <w:r w:rsidR="00475926" w:rsidRPr="00095EA4">
              <w:rPr>
                <w:rFonts w:ascii="Arial Narrow" w:hAnsi="Arial Narrow"/>
                <w:b/>
              </w:rPr>
              <w:t>5</w:t>
            </w:r>
            <w:r w:rsidRPr="00095EA4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293096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Realizzazione di recinzione in seguito alla demolizione dell’”ex casa del campanaro”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5D70D0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A6250E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095EA4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aggiuntive descritte nella 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>
        <w:rPr>
          <w:rFonts w:ascii="Arial Narrow" w:hAnsi="Arial Narrow" w:cs="Arial"/>
          <w:b/>
          <w:sz w:val="22"/>
          <w:szCs w:val="22"/>
          <w:lang w:val="it-IT"/>
        </w:rPr>
        <w:t xml:space="preserve"> 1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95EA4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95EA4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95EA4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95EA4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>
        <w:rPr>
          <w:rFonts w:ascii="Arial Narrow" w:hAnsi="Arial Narrow" w:cs="Arial"/>
          <w:b/>
          <w:sz w:val="22"/>
          <w:szCs w:val="22"/>
          <w:lang w:val="it-IT"/>
        </w:rPr>
        <w:t xml:space="preserve"> 1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2AE" w:rsidRDefault="001F02AE">
      <w:r>
        <w:separator/>
      </w:r>
    </w:p>
  </w:endnote>
  <w:endnote w:type="continuationSeparator" w:id="0">
    <w:p w:rsidR="001F02AE" w:rsidRDefault="001F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1272BD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2AE" w:rsidRDefault="001F02AE">
      <w:r>
        <w:separator/>
      </w:r>
    </w:p>
  </w:footnote>
  <w:footnote w:type="continuationSeparator" w:id="0">
    <w:p w:rsidR="001F02AE" w:rsidRDefault="001F0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28622-56FE-4D69-936F-0C7FB586F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20</cp:revision>
  <cp:lastPrinted>2017-06-23T15:28:00Z</cp:lastPrinted>
  <dcterms:created xsi:type="dcterms:W3CDTF">2018-01-10T08:51:00Z</dcterms:created>
  <dcterms:modified xsi:type="dcterms:W3CDTF">2020-05-12T14:12:00Z</dcterms:modified>
</cp:coreProperties>
</file>